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1CA0" w:rsidRPr="0013527B" w:rsidRDefault="001F1CA0">
      <w:pPr>
        <w:jc w:val="both"/>
        <w:rPr>
          <w:b/>
          <w:sz w:val="24"/>
          <w:szCs w:val="24"/>
          <w:u w:val="single"/>
        </w:rPr>
      </w:pPr>
      <w:r w:rsidRPr="0013527B">
        <w:rPr>
          <w:b/>
          <w:sz w:val="24"/>
          <w:szCs w:val="24"/>
          <w:u w:val="single"/>
        </w:rPr>
        <w:t>Zweck</w:t>
      </w:r>
    </w:p>
    <w:p w:rsidR="001F1CA0" w:rsidRPr="0013527B" w:rsidRDefault="001F1CA0">
      <w:pPr>
        <w:jc w:val="both"/>
        <w:rPr>
          <w:sz w:val="24"/>
          <w:szCs w:val="24"/>
        </w:rPr>
      </w:pPr>
    </w:p>
    <w:p w:rsidR="001F1CA0" w:rsidRPr="0013527B" w:rsidRDefault="001F1CA0">
      <w:pPr>
        <w:jc w:val="both"/>
        <w:rPr>
          <w:sz w:val="24"/>
          <w:szCs w:val="24"/>
        </w:rPr>
      </w:pPr>
      <w:r w:rsidRPr="0013527B">
        <w:rPr>
          <w:sz w:val="24"/>
          <w:szCs w:val="24"/>
        </w:rPr>
        <w:t xml:space="preserve">Diese Verfahrensanweisung </w:t>
      </w:r>
      <w:r w:rsidR="0016300D">
        <w:rPr>
          <w:sz w:val="24"/>
          <w:szCs w:val="24"/>
        </w:rPr>
        <w:t>beschreibt die Vorgehensweise</w:t>
      </w:r>
      <w:r w:rsidR="000907AA">
        <w:rPr>
          <w:sz w:val="24"/>
          <w:szCs w:val="24"/>
        </w:rPr>
        <w:t xml:space="preserve"> </w:t>
      </w:r>
      <w:proofErr w:type="gramStart"/>
      <w:r w:rsidR="000907AA">
        <w:rPr>
          <w:sz w:val="24"/>
          <w:szCs w:val="24"/>
        </w:rPr>
        <w:t>[…</w:t>
      </w:r>
      <w:r w:rsidR="001F37F3">
        <w:rPr>
          <w:sz w:val="24"/>
          <w:szCs w:val="24"/>
        </w:rPr>
        <w:t>.</w:t>
      </w:r>
      <w:proofErr w:type="gramEnd"/>
      <w:r w:rsidR="000907AA">
        <w:rPr>
          <w:sz w:val="24"/>
          <w:szCs w:val="24"/>
        </w:rPr>
        <w:t>]</w:t>
      </w:r>
    </w:p>
    <w:p w:rsidR="005B162C" w:rsidRPr="0013527B" w:rsidRDefault="005B162C">
      <w:pPr>
        <w:jc w:val="both"/>
        <w:rPr>
          <w:sz w:val="24"/>
          <w:szCs w:val="24"/>
        </w:rPr>
      </w:pPr>
    </w:p>
    <w:p w:rsidR="001F1CA0" w:rsidRDefault="001F1CA0">
      <w:pPr>
        <w:jc w:val="both"/>
        <w:rPr>
          <w:b/>
          <w:sz w:val="24"/>
          <w:szCs w:val="24"/>
        </w:rPr>
      </w:pPr>
    </w:p>
    <w:p w:rsidR="00AF79BD" w:rsidRDefault="00AF79BD">
      <w:pPr>
        <w:jc w:val="both"/>
      </w:pPr>
    </w:p>
    <w:p w:rsidR="001F1CA0" w:rsidRDefault="001F1CA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Geltungsbereich</w:t>
      </w:r>
    </w:p>
    <w:p w:rsidR="00794662" w:rsidRDefault="00794662">
      <w:pPr>
        <w:jc w:val="both"/>
        <w:rPr>
          <w:b/>
          <w:sz w:val="24"/>
          <w:u w:val="single"/>
        </w:rPr>
      </w:pPr>
    </w:p>
    <w:p w:rsidR="001F1CA0" w:rsidRDefault="00731489">
      <w:pPr>
        <w:jc w:val="both"/>
      </w:pPr>
      <w:r>
        <w:rPr>
          <w:sz w:val="24"/>
          <w:szCs w:val="24"/>
        </w:rPr>
        <w:t xml:space="preserve">Die VA </w:t>
      </w:r>
      <w:r w:rsidR="000907AA">
        <w:rPr>
          <w:sz w:val="24"/>
          <w:szCs w:val="24"/>
        </w:rPr>
        <w:t>Verfahrensanweisung</w:t>
      </w:r>
      <w:r w:rsidR="00A604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gilt für alle </w:t>
      </w:r>
      <w:r w:rsidR="00411B00">
        <w:rPr>
          <w:sz w:val="24"/>
          <w:szCs w:val="24"/>
        </w:rPr>
        <w:t>Mustermann</w:t>
      </w:r>
      <w:r>
        <w:rPr>
          <w:sz w:val="24"/>
          <w:szCs w:val="24"/>
        </w:rPr>
        <w:t xml:space="preserve"> GmbH Geschäftsbereiche. Verantwortlich für die Umsetzung ist die Geschäftsleitung.</w:t>
      </w:r>
    </w:p>
    <w:p w:rsidR="001F1CA0" w:rsidRDefault="001F1CA0">
      <w:pPr>
        <w:jc w:val="both"/>
      </w:pPr>
    </w:p>
    <w:p w:rsidR="001F1CA0" w:rsidRDefault="001F1CA0">
      <w:pPr>
        <w:jc w:val="both"/>
      </w:pPr>
    </w:p>
    <w:p w:rsidR="001F1CA0" w:rsidRPr="0013527B" w:rsidRDefault="001F1CA0">
      <w:pPr>
        <w:jc w:val="both"/>
        <w:rPr>
          <w:b/>
          <w:sz w:val="24"/>
          <w:szCs w:val="24"/>
          <w:u w:val="single"/>
        </w:rPr>
      </w:pPr>
      <w:r w:rsidRPr="0013527B">
        <w:rPr>
          <w:b/>
          <w:sz w:val="24"/>
          <w:szCs w:val="24"/>
          <w:u w:val="single"/>
        </w:rPr>
        <w:t>Mitgeltende Unterlagen</w:t>
      </w:r>
    </w:p>
    <w:p w:rsidR="001F1CA0" w:rsidRPr="0013527B" w:rsidRDefault="001F1CA0">
      <w:pPr>
        <w:jc w:val="both"/>
        <w:rPr>
          <w:sz w:val="24"/>
          <w:szCs w:val="24"/>
        </w:rPr>
      </w:pPr>
    </w:p>
    <w:p w:rsidR="004979B8" w:rsidRPr="004F0021" w:rsidRDefault="0016300D" w:rsidP="004F0021">
      <w:pPr>
        <w:pStyle w:val="Listenabsatz"/>
        <w:numPr>
          <w:ilvl w:val="0"/>
          <w:numId w:val="35"/>
        </w:numPr>
        <w:jc w:val="both"/>
        <w:rPr>
          <w:snapToGrid w:val="0"/>
          <w:sz w:val="24"/>
          <w:szCs w:val="24"/>
        </w:rPr>
      </w:pPr>
      <w:r w:rsidRPr="004F0021">
        <w:rPr>
          <w:snapToGrid w:val="0"/>
          <w:sz w:val="24"/>
          <w:szCs w:val="24"/>
        </w:rPr>
        <w:t>Prozessbeschreibung Projektmanagement</w:t>
      </w:r>
    </w:p>
    <w:p w:rsidR="00E36C88" w:rsidRPr="004F0021" w:rsidRDefault="00E36C88" w:rsidP="004F0021">
      <w:pPr>
        <w:pStyle w:val="Listenabsatz"/>
        <w:numPr>
          <w:ilvl w:val="0"/>
          <w:numId w:val="35"/>
        </w:numPr>
        <w:jc w:val="both"/>
        <w:rPr>
          <w:snapToGrid w:val="0"/>
          <w:sz w:val="24"/>
          <w:szCs w:val="24"/>
        </w:rPr>
      </w:pPr>
      <w:r w:rsidRPr="004F0021">
        <w:rPr>
          <w:snapToGrid w:val="0"/>
          <w:sz w:val="24"/>
          <w:szCs w:val="24"/>
        </w:rPr>
        <w:t>Kundenspezifische Forderungen</w:t>
      </w:r>
    </w:p>
    <w:p w:rsidR="00CF17E6" w:rsidRDefault="00CF17E6">
      <w:pPr>
        <w:jc w:val="both"/>
        <w:rPr>
          <w:snapToGrid w:val="0"/>
          <w:sz w:val="24"/>
          <w:szCs w:val="24"/>
        </w:rPr>
      </w:pPr>
    </w:p>
    <w:p w:rsidR="001E121F" w:rsidRDefault="0013527B">
      <w:pPr>
        <w:jc w:val="both"/>
        <w:rPr>
          <w:sz w:val="24"/>
          <w:szCs w:val="24"/>
        </w:rPr>
      </w:pPr>
      <w:r w:rsidRPr="0013527B">
        <w:rPr>
          <w:sz w:val="24"/>
          <w:szCs w:val="24"/>
        </w:rPr>
        <w:t xml:space="preserve"> </w:t>
      </w:r>
    </w:p>
    <w:p w:rsidR="000907AA" w:rsidRDefault="000907AA">
      <w:pPr>
        <w:jc w:val="both"/>
        <w:rPr>
          <w:sz w:val="24"/>
          <w:szCs w:val="24"/>
        </w:rPr>
      </w:pPr>
    </w:p>
    <w:p w:rsidR="000907AA" w:rsidRDefault="000907AA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4F0021" w:rsidRDefault="004F0021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F1CA0" w:rsidRPr="004F0021" w:rsidRDefault="001F1CA0">
      <w:pPr>
        <w:jc w:val="both"/>
        <w:rPr>
          <w:sz w:val="24"/>
          <w:szCs w:val="24"/>
          <w:u w:val="single"/>
        </w:rPr>
      </w:pPr>
      <w:r w:rsidRPr="004F0021">
        <w:rPr>
          <w:b/>
          <w:sz w:val="24"/>
          <w:szCs w:val="24"/>
          <w:u w:val="single"/>
        </w:rPr>
        <w:t>Verfahrensanweisung</w:t>
      </w:r>
    </w:p>
    <w:p w:rsidR="00D7277A" w:rsidRDefault="00D7277A">
      <w:pPr>
        <w:jc w:val="both"/>
        <w:rPr>
          <w:b/>
          <w:sz w:val="24"/>
          <w:szCs w:val="24"/>
          <w:u w:val="single"/>
        </w:rPr>
      </w:pPr>
    </w:p>
    <w:p w:rsidR="00460F70" w:rsidRDefault="00460F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907AA" w:rsidRDefault="000907AA">
      <w:pPr>
        <w:jc w:val="both"/>
        <w:rPr>
          <w:b/>
          <w:sz w:val="24"/>
          <w:szCs w:val="24"/>
        </w:rPr>
      </w:pPr>
    </w:p>
    <w:p w:rsidR="00460F70" w:rsidRPr="00460F70" w:rsidRDefault="00460F70">
      <w:pPr>
        <w:jc w:val="both"/>
        <w:rPr>
          <w:b/>
          <w:sz w:val="24"/>
          <w:szCs w:val="24"/>
        </w:rPr>
      </w:pPr>
      <w:r w:rsidRPr="00460F70">
        <w:rPr>
          <w:b/>
          <w:sz w:val="24"/>
          <w:szCs w:val="24"/>
        </w:rPr>
        <w:t>Einleitung</w:t>
      </w:r>
    </w:p>
    <w:p w:rsidR="00460F70" w:rsidRDefault="00460F70">
      <w:pPr>
        <w:jc w:val="both"/>
        <w:rPr>
          <w:sz w:val="24"/>
          <w:szCs w:val="24"/>
        </w:rPr>
      </w:pPr>
    </w:p>
    <w:p w:rsidR="00890E5B" w:rsidRDefault="00890E5B">
      <w:pPr>
        <w:jc w:val="both"/>
        <w:rPr>
          <w:sz w:val="24"/>
          <w:szCs w:val="24"/>
        </w:rPr>
      </w:pPr>
    </w:p>
    <w:p w:rsidR="00460F70" w:rsidRDefault="00460F70">
      <w:pPr>
        <w:jc w:val="both"/>
        <w:rPr>
          <w:sz w:val="24"/>
          <w:szCs w:val="24"/>
        </w:rPr>
      </w:pPr>
    </w:p>
    <w:p w:rsidR="001E121F" w:rsidRDefault="001E121F" w:rsidP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1E121F" w:rsidRDefault="001E121F">
      <w:pPr>
        <w:jc w:val="both"/>
        <w:rPr>
          <w:sz w:val="24"/>
          <w:szCs w:val="24"/>
        </w:rPr>
      </w:pPr>
    </w:p>
    <w:p w:rsidR="00A61406" w:rsidRDefault="00A61406">
      <w:pPr>
        <w:jc w:val="both"/>
        <w:rPr>
          <w:sz w:val="24"/>
          <w:szCs w:val="24"/>
        </w:rPr>
      </w:pPr>
    </w:p>
    <w:p w:rsidR="001F1CA0" w:rsidRDefault="001F1CA0">
      <w:pPr>
        <w:jc w:val="both"/>
        <w:rPr>
          <w:sz w:val="24"/>
          <w:szCs w:val="24"/>
        </w:rPr>
      </w:pPr>
    </w:p>
    <w:p w:rsidR="00731489" w:rsidRDefault="00731489">
      <w:pPr>
        <w:jc w:val="both"/>
        <w:rPr>
          <w:sz w:val="24"/>
          <w:szCs w:val="24"/>
        </w:rPr>
      </w:pPr>
    </w:p>
    <w:p w:rsidR="00731489" w:rsidRDefault="00731489">
      <w:pPr>
        <w:jc w:val="both"/>
        <w:rPr>
          <w:sz w:val="24"/>
          <w:szCs w:val="24"/>
        </w:rPr>
      </w:pPr>
    </w:p>
    <w:p w:rsidR="00731489" w:rsidRPr="004C0BB9" w:rsidRDefault="00731489">
      <w:pPr>
        <w:jc w:val="both"/>
        <w:rPr>
          <w:sz w:val="24"/>
          <w:szCs w:val="24"/>
        </w:rPr>
      </w:pPr>
    </w:p>
    <w:p w:rsidR="001F1CA0" w:rsidRPr="004C0BB9" w:rsidRDefault="001F1CA0">
      <w:pPr>
        <w:jc w:val="both"/>
        <w:rPr>
          <w:b/>
          <w:sz w:val="24"/>
          <w:szCs w:val="24"/>
          <w:u w:val="single"/>
        </w:rPr>
      </w:pPr>
      <w:r w:rsidRPr="004C0BB9">
        <w:rPr>
          <w:b/>
          <w:sz w:val="24"/>
          <w:szCs w:val="24"/>
          <w:u w:val="single"/>
        </w:rPr>
        <w:t>Änderungsnachweis</w:t>
      </w:r>
    </w:p>
    <w:p w:rsidR="001F1CA0" w:rsidRPr="004C0BB9" w:rsidRDefault="001F1CA0">
      <w:pPr>
        <w:jc w:val="both"/>
        <w:rPr>
          <w:sz w:val="24"/>
          <w:szCs w:val="24"/>
        </w:rPr>
      </w:pPr>
    </w:p>
    <w:p w:rsidR="001F1CA0" w:rsidRPr="004C0BB9" w:rsidRDefault="001F1CA0">
      <w:pPr>
        <w:jc w:val="both"/>
        <w:rPr>
          <w:b/>
          <w:sz w:val="24"/>
          <w:szCs w:val="24"/>
        </w:rPr>
      </w:pPr>
      <w:r w:rsidRPr="004C0BB9">
        <w:rPr>
          <w:b/>
          <w:sz w:val="24"/>
          <w:szCs w:val="24"/>
        </w:rPr>
        <w:t>Datum</w:t>
      </w:r>
      <w:r w:rsidRPr="004C0BB9">
        <w:rPr>
          <w:b/>
          <w:sz w:val="24"/>
          <w:szCs w:val="24"/>
        </w:rPr>
        <w:tab/>
      </w:r>
      <w:r w:rsidRPr="004C0BB9">
        <w:rPr>
          <w:b/>
          <w:sz w:val="24"/>
          <w:szCs w:val="24"/>
        </w:rPr>
        <w:tab/>
        <w:t>Name</w:t>
      </w:r>
      <w:r w:rsidRPr="004C0BB9">
        <w:rPr>
          <w:b/>
          <w:sz w:val="24"/>
          <w:szCs w:val="24"/>
        </w:rPr>
        <w:tab/>
      </w:r>
      <w:r w:rsidRPr="004C0BB9">
        <w:rPr>
          <w:b/>
          <w:sz w:val="24"/>
          <w:szCs w:val="24"/>
        </w:rPr>
        <w:tab/>
      </w:r>
      <w:r w:rsidRPr="004C0BB9">
        <w:rPr>
          <w:b/>
          <w:sz w:val="24"/>
          <w:szCs w:val="24"/>
        </w:rPr>
        <w:tab/>
      </w:r>
      <w:r w:rsidRPr="004C0BB9">
        <w:rPr>
          <w:b/>
          <w:sz w:val="24"/>
          <w:szCs w:val="24"/>
        </w:rPr>
        <w:tab/>
        <w:t>Änderung</w:t>
      </w:r>
    </w:p>
    <w:p w:rsidR="001F1CA0" w:rsidRPr="004C0BB9" w:rsidRDefault="00CF17E6">
      <w:pPr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904FC">
        <w:rPr>
          <w:sz w:val="24"/>
          <w:szCs w:val="24"/>
        </w:rPr>
        <w:t>.0</w:t>
      </w:r>
      <w:r w:rsidR="000907AA">
        <w:rPr>
          <w:sz w:val="24"/>
          <w:szCs w:val="24"/>
        </w:rPr>
        <w:t>3</w:t>
      </w:r>
      <w:r w:rsidR="007904FC">
        <w:rPr>
          <w:sz w:val="24"/>
          <w:szCs w:val="24"/>
        </w:rPr>
        <w:t>.20</w:t>
      </w:r>
      <w:r w:rsidR="004F0021">
        <w:rPr>
          <w:sz w:val="24"/>
          <w:szCs w:val="24"/>
        </w:rPr>
        <w:t>20</w:t>
      </w:r>
      <w:r w:rsidR="004C0BB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St. Stroessenreuther</w:t>
      </w:r>
      <w:r>
        <w:rPr>
          <w:sz w:val="24"/>
          <w:szCs w:val="24"/>
        </w:rPr>
        <w:tab/>
      </w:r>
      <w:proofErr w:type="gramStart"/>
      <w:r w:rsidR="001F1CA0" w:rsidRPr="004C0BB9">
        <w:rPr>
          <w:sz w:val="24"/>
          <w:szCs w:val="24"/>
        </w:rPr>
        <w:t>Neu</w:t>
      </w:r>
      <w:proofErr w:type="gramEnd"/>
    </w:p>
    <w:sectPr w:rsidR="001F1CA0" w:rsidRPr="004C0BB9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20C7" w:rsidRDefault="007020C7">
      <w:r>
        <w:separator/>
      </w:r>
    </w:p>
  </w:endnote>
  <w:endnote w:type="continuationSeparator" w:id="0">
    <w:p w:rsidR="007020C7" w:rsidRDefault="0070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1F1CA0">
      <w:trPr>
        <w:cantSplit/>
      </w:trPr>
      <w:tc>
        <w:tcPr>
          <w:tcW w:w="9210" w:type="dxa"/>
          <w:gridSpan w:val="3"/>
        </w:tcPr>
        <w:p w:rsidR="001F1CA0" w:rsidRDefault="001F1CA0">
          <w:pPr>
            <w:pStyle w:val="Fuzeile"/>
            <w:rPr>
              <w:color w:val="FF0000"/>
              <w:sz w:val="20"/>
            </w:rPr>
          </w:pPr>
          <w:r>
            <w:rPr>
              <w:color w:val="FF0000"/>
              <w:sz w:val="20"/>
            </w:rPr>
            <w:t>Anmerkung:</w:t>
          </w:r>
        </w:p>
        <w:p w:rsidR="001F1CA0" w:rsidRDefault="001F1CA0">
          <w:pPr>
            <w:pStyle w:val="Fuzeile"/>
            <w:rPr>
              <w:sz w:val="20"/>
            </w:rPr>
          </w:pPr>
          <w:r>
            <w:rPr>
              <w:color w:val="FF0000"/>
              <w:sz w:val="20"/>
            </w:rPr>
            <w:t>Ausgedruckte Verfahrensanweisungen (VA) sind ungelenkte Dokumente. Stellen Sie den aktuellen Stand sicher, indem Sie den Status dieses Dokumentes mit der Ausgabe im System (Intranet) vergleichen</w:t>
          </w:r>
        </w:p>
      </w:tc>
    </w:tr>
    <w:tr w:rsidR="001F1CA0">
      <w:tc>
        <w:tcPr>
          <w:tcW w:w="3070" w:type="dxa"/>
        </w:tcPr>
        <w:p w:rsidR="001F1CA0" w:rsidRDefault="001F1CA0">
          <w:pPr>
            <w:pStyle w:val="Fuzeile"/>
            <w:rPr>
              <w:sz w:val="20"/>
            </w:rPr>
          </w:pPr>
          <w:r>
            <w:rPr>
              <w:sz w:val="20"/>
            </w:rPr>
            <w:t>Ersteller: St. Stroessenreuther</w:t>
          </w:r>
        </w:p>
        <w:p w:rsidR="001F1CA0" w:rsidRDefault="001F1CA0">
          <w:pPr>
            <w:pStyle w:val="Fuzeile"/>
            <w:rPr>
              <w:sz w:val="20"/>
            </w:rPr>
          </w:pPr>
        </w:p>
        <w:p w:rsidR="001F1CA0" w:rsidRDefault="001F1CA0" w:rsidP="004C0BB9">
          <w:pPr>
            <w:pStyle w:val="Fuzeile"/>
            <w:rPr>
              <w:sz w:val="20"/>
            </w:rPr>
          </w:pPr>
          <w:r>
            <w:rPr>
              <w:sz w:val="20"/>
            </w:rPr>
            <w:t xml:space="preserve">am </w:t>
          </w:r>
          <w:r w:rsidR="00CF17E6">
            <w:rPr>
              <w:sz w:val="20"/>
            </w:rPr>
            <w:t>30</w:t>
          </w:r>
          <w:r w:rsidR="007904FC">
            <w:rPr>
              <w:sz w:val="20"/>
            </w:rPr>
            <w:t>.0</w:t>
          </w:r>
          <w:r w:rsidR="000907AA">
            <w:rPr>
              <w:sz w:val="20"/>
            </w:rPr>
            <w:t>3</w:t>
          </w:r>
          <w:r w:rsidR="004C0BB9">
            <w:rPr>
              <w:sz w:val="20"/>
            </w:rPr>
            <w:t>.20</w:t>
          </w:r>
          <w:r w:rsidR="004F0021">
            <w:rPr>
              <w:sz w:val="20"/>
            </w:rPr>
            <w:t>20</w:t>
          </w:r>
        </w:p>
      </w:tc>
      <w:tc>
        <w:tcPr>
          <w:tcW w:w="3070" w:type="dxa"/>
        </w:tcPr>
        <w:p w:rsidR="001F1CA0" w:rsidRDefault="004F0021" w:rsidP="00E36C88">
          <w:pPr>
            <w:pStyle w:val="Fuzeile"/>
            <w:rPr>
              <w:sz w:val="20"/>
            </w:rPr>
          </w:pPr>
          <w:r>
            <w:rPr>
              <w:sz w:val="20"/>
            </w:rPr>
            <w:t>Status: V00</w:t>
          </w:r>
        </w:p>
      </w:tc>
      <w:tc>
        <w:tcPr>
          <w:tcW w:w="3070" w:type="dxa"/>
        </w:tcPr>
        <w:p w:rsidR="004F0021" w:rsidRPr="00C366E4" w:rsidRDefault="004F0021" w:rsidP="004F0021">
          <w:pPr>
            <w:pStyle w:val="Kopfzeile"/>
            <w:rPr>
              <w:rStyle w:val="Seitenzahl"/>
              <w:b/>
            </w:rPr>
          </w:pPr>
          <w:r w:rsidRPr="00C366E4">
            <w:rPr>
              <w:b/>
            </w:rPr>
            <w:t xml:space="preserve">Seite 1 von </w:t>
          </w:r>
          <w:r w:rsidRPr="00C366E4">
            <w:rPr>
              <w:rStyle w:val="Seitenzahl"/>
              <w:b/>
            </w:rPr>
            <w:fldChar w:fldCharType="begin"/>
          </w:r>
          <w:r w:rsidRPr="00C366E4">
            <w:rPr>
              <w:rStyle w:val="Seitenzahl"/>
              <w:b/>
            </w:rPr>
            <w:instrText xml:space="preserve"> NUMPAGES </w:instrText>
          </w:r>
          <w:r w:rsidRPr="00C366E4">
            <w:rPr>
              <w:rStyle w:val="Seitenzahl"/>
              <w:b/>
            </w:rPr>
            <w:fldChar w:fldCharType="separate"/>
          </w:r>
          <w:r>
            <w:rPr>
              <w:rStyle w:val="Seitenzahl"/>
              <w:b/>
            </w:rPr>
            <w:t>4</w:t>
          </w:r>
          <w:r w:rsidRPr="00C366E4">
            <w:rPr>
              <w:rStyle w:val="Seitenzahl"/>
              <w:b/>
            </w:rPr>
            <w:fldChar w:fldCharType="end"/>
          </w:r>
        </w:p>
        <w:p w:rsidR="001F1CA0" w:rsidRDefault="001F1CA0" w:rsidP="00E36C88">
          <w:pPr>
            <w:pStyle w:val="Fuzeile"/>
            <w:rPr>
              <w:sz w:val="20"/>
            </w:rPr>
          </w:pPr>
        </w:p>
      </w:tc>
    </w:tr>
  </w:tbl>
  <w:p w:rsidR="001F1CA0" w:rsidRDefault="001F1CA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20C7" w:rsidRDefault="007020C7">
      <w:r>
        <w:separator/>
      </w:r>
    </w:p>
  </w:footnote>
  <w:footnote w:type="continuationSeparator" w:id="0">
    <w:p w:rsidR="007020C7" w:rsidRDefault="0070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2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1"/>
      <w:gridCol w:w="3121"/>
    </w:tblGrid>
    <w:tr w:rsidR="004F0021" w:rsidTr="004F0021">
      <w:tc>
        <w:tcPr>
          <w:tcW w:w="6091" w:type="dxa"/>
        </w:tcPr>
        <w:p w:rsidR="004F0021" w:rsidRDefault="004F0021">
          <w:pPr>
            <w:jc w:val="right"/>
            <w:rPr>
              <w:b/>
              <w:sz w:val="32"/>
            </w:rPr>
          </w:pPr>
        </w:p>
        <w:p w:rsidR="004F0021" w:rsidRDefault="004F0021" w:rsidP="00460F70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VA </w:t>
          </w:r>
          <w:r w:rsidR="000907AA">
            <w:rPr>
              <w:b/>
              <w:sz w:val="32"/>
            </w:rPr>
            <w:t>Vorlage Verfahrensanweisung</w:t>
          </w:r>
        </w:p>
      </w:tc>
      <w:tc>
        <w:tcPr>
          <w:tcW w:w="3121" w:type="dxa"/>
        </w:tcPr>
        <w:p w:rsidR="004F0021" w:rsidRPr="007E4FBC" w:rsidRDefault="004F0021" w:rsidP="007E4FBC">
          <w:pPr>
            <w:tabs>
              <w:tab w:val="left" w:pos="1010"/>
            </w:tabs>
          </w:pPr>
          <w:r>
            <w:rPr>
              <w:noProof/>
            </w:rPr>
            <w:drawing>
              <wp:inline distT="0" distB="0" distL="0" distR="0" wp14:anchorId="778EC5C8" wp14:editId="3B468570">
                <wp:extent cx="1892935" cy="642620"/>
                <wp:effectExtent l="0" t="0" r="0" b="508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smct_S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935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1CA0" w:rsidRDefault="001F1C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7A27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5DD4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DF2AB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8927872"/>
    <w:multiLevelType w:val="multilevel"/>
    <w:tmpl w:val="602E4E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720C8F"/>
    <w:multiLevelType w:val="hybridMultilevel"/>
    <w:tmpl w:val="F6B422C4"/>
    <w:lvl w:ilvl="0" w:tplc="3A2037F6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28B2BFA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5BAA5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5CC873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AA8073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A21A54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7A22E7E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CC06B2B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E30A38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374F11"/>
    <w:multiLevelType w:val="hybridMultilevel"/>
    <w:tmpl w:val="205A9368"/>
    <w:lvl w:ilvl="0" w:tplc="DE5856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26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98D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88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AA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EE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48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EEF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49F0"/>
    <w:multiLevelType w:val="singleLevel"/>
    <w:tmpl w:val="B02891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B1070A"/>
    <w:multiLevelType w:val="multilevel"/>
    <w:tmpl w:val="2E302FBA"/>
    <w:lvl w:ilvl="0">
      <w:start w:val="2"/>
      <w:numFmt w:val="decimal"/>
      <w:pStyle w:val="berschrift1"/>
      <w:lvlText w:val="%1."/>
      <w:lvlJc w:val="left"/>
      <w:pPr>
        <w:tabs>
          <w:tab w:val="num" w:pos="432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8A04AD1"/>
    <w:multiLevelType w:val="singleLevel"/>
    <w:tmpl w:val="84F2C0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E86810"/>
    <w:multiLevelType w:val="singleLevel"/>
    <w:tmpl w:val="84F2C0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3138C3"/>
    <w:multiLevelType w:val="hybridMultilevel"/>
    <w:tmpl w:val="A9FE1DC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11E0F"/>
    <w:multiLevelType w:val="multilevel"/>
    <w:tmpl w:val="302C6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3D54008"/>
    <w:multiLevelType w:val="hybridMultilevel"/>
    <w:tmpl w:val="432EB00A"/>
    <w:lvl w:ilvl="0" w:tplc="7BD868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B6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987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67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8D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4A6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0E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80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AAE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74A6"/>
    <w:multiLevelType w:val="hybridMultilevel"/>
    <w:tmpl w:val="CD2A7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E74F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0C74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7FE28D0"/>
    <w:multiLevelType w:val="hybridMultilevel"/>
    <w:tmpl w:val="D5B8A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515F"/>
    <w:multiLevelType w:val="multilevel"/>
    <w:tmpl w:val="F88EE08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941FD4"/>
    <w:multiLevelType w:val="singleLevel"/>
    <w:tmpl w:val="84F2C0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160A28"/>
    <w:multiLevelType w:val="hybridMultilevel"/>
    <w:tmpl w:val="B888AD34"/>
    <w:lvl w:ilvl="0" w:tplc="7DC0D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D5887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E424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CE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68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67E1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03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09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87A4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C639F"/>
    <w:multiLevelType w:val="multilevel"/>
    <w:tmpl w:val="302C6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1A7376B"/>
    <w:multiLevelType w:val="singleLevel"/>
    <w:tmpl w:val="84F2C0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377284"/>
    <w:multiLevelType w:val="multilevel"/>
    <w:tmpl w:val="F0EAF56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BD2818"/>
    <w:multiLevelType w:val="hybridMultilevel"/>
    <w:tmpl w:val="91CA6FF8"/>
    <w:lvl w:ilvl="0" w:tplc="9A7889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A27E4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0C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45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A3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62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6E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85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C7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D5C66"/>
    <w:multiLevelType w:val="hybridMultilevel"/>
    <w:tmpl w:val="0A54B61E"/>
    <w:lvl w:ilvl="0" w:tplc="006EF9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F6C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A85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6A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87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67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83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00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02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A2EC3"/>
    <w:multiLevelType w:val="singleLevel"/>
    <w:tmpl w:val="7772B85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6" w15:restartNumberingAfterBreak="0">
    <w:nsid w:val="6D302123"/>
    <w:multiLevelType w:val="hybridMultilevel"/>
    <w:tmpl w:val="1B1EBB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0B49"/>
    <w:multiLevelType w:val="hybridMultilevel"/>
    <w:tmpl w:val="13C48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B6C87"/>
    <w:multiLevelType w:val="multilevel"/>
    <w:tmpl w:val="602E4E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2E3306D"/>
    <w:multiLevelType w:val="hybridMultilevel"/>
    <w:tmpl w:val="98905E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44FD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BD97A4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C3C5041"/>
    <w:multiLevelType w:val="singleLevel"/>
    <w:tmpl w:val="1ADCDF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766D2C"/>
    <w:multiLevelType w:val="hybridMultilevel"/>
    <w:tmpl w:val="F71CAFD6"/>
    <w:lvl w:ilvl="0" w:tplc="698EC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F68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BEE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B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08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126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04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2E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B6B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91F33"/>
    <w:multiLevelType w:val="hybridMultilevel"/>
    <w:tmpl w:val="46023232"/>
    <w:lvl w:ilvl="0" w:tplc="1EB2E3AA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A49A38C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6B201CD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2147C9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6C6C49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C1EB32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4B6E4B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26CCAF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D988F08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6"/>
  </w:num>
  <w:num w:numId="4">
    <w:abstractNumId w:val="28"/>
  </w:num>
  <w:num w:numId="5">
    <w:abstractNumId w:val="23"/>
  </w:num>
  <w:num w:numId="6">
    <w:abstractNumId w:val="24"/>
  </w:num>
  <w:num w:numId="7">
    <w:abstractNumId w:val="3"/>
  </w:num>
  <w:num w:numId="8">
    <w:abstractNumId w:val="20"/>
  </w:num>
  <w:num w:numId="9">
    <w:abstractNumId w:val="17"/>
  </w:num>
  <w:num w:numId="10">
    <w:abstractNumId w:val="22"/>
  </w:num>
  <w:num w:numId="11">
    <w:abstractNumId w:val="7"/>
  </w:num>
  <w:num w:numId="12">
    <w:abstractNumId w:val="11"/>
  </w:num>
  <w:num w:numId="13">
    <w:abstractNumId w:val="19"/>
  </w:num>
  <w:num w:numId="14">
    <w:abstractNumId w:val="14"/>
  </w:num>
  <w:num w:numId="15">
    <w:abstractNumId w:val="2"/>
  </w:num>
  <w:num w:numId="16">
    <w:abstractNumId w:val="9"/>
  </w:num>
  <w:num w:numId="17">
    <w:abstractNumId w:val="31"/>
  </w:num>
  <w:num w:numId="18">
    <w:abstractNumId w:val="30"/>
  </w:num>
  <w:num w:numId="19">
    <w:abstractNumId w:val="8"/>
  </w:num>
  <w:num w:numId="20">
    <w:abstractNumId w:val="1"/>
  </w:num>
  <w:num w:numId="21">
    <w:abstractNumId w:val="21"/>
  </w:num>
  <w:num w:numId="22">
    <w:abstractNumId w:val="18"/>
  </w:num>
  <w:num w:numId="23">
    <w:abstractNumId w:val="15"/>
  </w:num>
  <w:num w:numId="24">
    <w:abstractNumId w:val="34"/>
  </w:num>
  <w:num w:numId="25">
    <w:abstractNumId w:val="4"/>
  </w:num>
  <w:num w:numId="26">
    <w:abstractNumId w:val="5"/>
  </w:num>
  <w:num w:numId="27">
    <w:abstractNumId w:val="12"/>
  </w:num>
  <w:num w:numId="28">
    <w:abstractNumId w:val="33"/>
  </w:num>
  <w:num w:numId="29">
    <w:abstractNumId w:val="0"/>
  </w:num>
  <w:num w:numId="30">
    <w:abstractNumId w:val="29"/>
  </w:num>
  <w:num w:numId="31">
    <w:abstractNumId w:val="27"/>
  </w:num>
  <w:num w:numId="32">
    <w:abstractNumId w:val="13"/>
  </w:num>
  <w:num w:numId="33">
    <w:abstractNumId w:val="10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2C"/>
    <w:rsid w:val="000015EA"/>
    <w:rsid w:val="000025D0"/>
    <w:rsid w:val="0002552B"/>
    <w:rsid w:val="0006380B"/>
    <w:rsid w:val="000907AA"/>
    <w:rsid w:val="000E40A3"/>
    <w:rsid w:val="00100B11"/>
    <w:rsid w:val="0013527B"/>
    <w:rsid w:val="0016300D"/>
    <w:rsid w:val="001838C4"/>
    <w:rsid w:val="001E121F"/>
    <w:rsid w:val="001E65EF"/>
    <w:rsid w:val="001F1CA0"/>
    <w:rsid w:val="001F37F3"/>
    <w:rsid w:val="002005EA"/>
    <w:rsid w:val="00226008"/>
    <w:rsid w:val="002952C3"/>
    <w:rsid w:val="002C6DB4"/>
    <w:rsid w:val="002E222D"/>
    <w:rsid w:val="00341BAF"/>
    <w:rsid w:val="00347A7B"/>
    <w:rsid w:val="00383699"/>
    <w:rsid w:val="00411B00"/>
    <w:rsid w:val="00460F70"/>
    <w:rsid w:val="004979B8"/>
    <w:rsid w:val="004A7298"/>
    <w:rsid w:val="004B3B3E"/>
    <w:rsid w:val="004C0BB9"/>
    <w:rsid w:val="004C5F49"/>
    <w:rsid w:val="004E2179"/>
    <w:rsid w:val="004F0021"/>
    <w:rsid w:val="005243D4"/>
    <w:rsid w:val="00580C3A"/>
    <w:rsid w:val="00590C81"/>
    <w:rsid w:val="005A0112"/>
    <w:rsid w:val="005A2C79"/>
    <w:rsid w:val="005B162C"/>
    <w:rsid w:val="005B7394"/>
    <w:rsid w:val="005D4108"/>
    <w:rsid w:val="006609CD"/>
    <w:rsid w:val="00683C12"/>
    <w:rsid w:val="007020C7"/>
    <w:rsid w:val="00731489"/>
    <w:rsid w:val="00752F84"/>
    <w:rsid w:val="00767B86"/>
    <w:rsid w:val="00772408"/>
    <w:rsid w:val="007904FC"/>
    <w:rsid w:val="00794662"/>
    <w:rsid w:val="00796DC8"/>
    <w:rsid w:val="007C6E96"/>
    <w:rsid w:val="007E4FBC"/>
    <w:rsid w:val="007E6AB3"/>
    <w:rsid w:val="00842BAE"/>
    <w:rsid w:val="00856C25"/>
    <w:rsid w:val="00890E5B"/>
    <w:rsid w:val="008A6CDF"/>
    <w:rsid w:val="00927072"/>
    <w:rsid w:val="0096074B"/>
    <w:rsid w:val="009E2199"/>
    <w:rsid w:val="00A15310"/>
    <w:rsid w:val="00A6045D"/>
    <w:rsid w:val="00A61406"/>
    <w:rsid w:val="00A7455A"/>
    <w:rsid w:val="00AC3D02"/>
    <w:rsid w:val="00AD021B"/>
    <w:rsid w:val="00AD0CD9"/>
    <w:rsid w:val="00AF79BD"/>
    <w:rsid w:val="00C366E4"/>
    <w:rsid w:val="00C704FC"/>
    <w:rsid w:val="00CF17E6"/>
    <w:rsid w:val="00CF4961"/>
    <w:rsid w:val="00D54F16"/>
    <w:rsid w:val="00D7277A"/>
    <w:rsid w:val="00DA3B82"/>
    <w:rsid w:val="00E228D5"/>
    <w:rsid w:val="00E27E0B"/>
    <w:rsid w:val="00E36C88"/>
    <w:rsid w:val="00ED00E6"/>
    <w:rsid w:val="00F821F5"/>
    <w:rsid w:val="00F92191"/>
    <w:rsid w:val="00F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8242F"/>
  <w15:docId w15:val="{5ECB132A-789F-40FE-9401-002FED5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1"/>
      </w:numP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1"/>
      </w:numPr>
      <w:jc w:val="center"/>
      <w:outlineLvl w:val="2"/>
    </w:pPr>
    <w:rPr>
      <w:rFonts w:ascii="Times New Roman" w:hAnsi="Times New Roman"/>
      <w:sz w:val="7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1"/>
      </w:numPr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jc w:val="both"/>
    </w:pPr>
    <w:rPr>
      <w:b/>
      <w:sz w:val="24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C704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704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7277A"/>
  </w:style>
  <w:style w:type="paragraph" w:styleId="Listenabsatz">
    <w:name w:val="List Paragraph"/>
    <w:basedOn w:val="Standard"/>
    <w:uiPriority w:val="34"/>
    <w:qFormat/>
    <w:rsid w:val="004979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2AD0-F5E1-8945-A40C-400DA89C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H:\vorlage.dot</Template>
  <TotalTime>0</TotalTime>
  <Pages>2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Geltungsbereich</vt:lpstr>
    </vt:vector>
  </TitlesOfParts>
  <Company/>
  <LinksUpToDate>false</LinksUpToDate>
  <CharactersWithSpaces>455</CharactersWithSpaces>
  <SharedDoc>false</SharedDoc>
  <HLinks>
    <vt:vector size="24" baseType="variant">
      <vt:variant>
        <vt:i4>3932275</vt:i4>
      </vt:variant>
      <vt:variant>
        <vt:i4>9</vt:i4>
      </vt:variant>
      <vt:variant>
        <vt:i4>0</vt:i4>
      </vt:variant>
      <vt:variant>
        <vt:i4>5</vt:i4>
      </vt:variant>
      <vt:variant>
        <vt:lpwstr>http://www.buzer.de/gesetz/9922/a173200.htm</vt:lpwstr>
      </vt:variant>
      <vt:variant>
        <vt:lpwstr/>
      </vt:variant>
      <vt:variant>
        <vt:i4>3473528</vt:i4>
      </vt:variant>
      <vt:variant>
        <vt:i4>6</vt:i4>
      </vt:variant>
      <vt:variant>
        <vt:i4>0</vt:i4>
      </vt:variant>
      <vt:variant>
        <vt:i4>5</vt:i4>
      </vt:variant>
      <vt:variant>
        <vt:lpwstr>http://www.buzer.de/gesetz/9922/a173198.htm</vt:lpwstr>
      </vt:variant>
      <vt:variant>
        <vt:lpwstr/>
      </vt:variant>
      <vt:variant>
        <vt:i4>2752761</vt:i4>
      </vt:variant>
      <vt:variant>
        <vt:i4>3</vt:i4>
      </vt:variant>
      <vt:variant>
        <vt:i4>0</vt:i4>
      </vt:variant>
      <vt:variant>
        <vt:i4>5</vt:i4>
      </vt:variant>
      <vt:variant>
        <vt:lpwstr>../../../../QS/D-pflichtige Prüfungen/Übersicht D-Prüfungen.xls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../../../../QS/QS-Dokumentenhandbuch/78-MDS-Einweisung neuer Mitarbeiter für Anlerntätigkeiten.dot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Geltungsbereich</dc:title>
  <dc:subject/>
  <dc:creator>Stefan</dc:creator>
  <cp:keywords/>
  <cp:lastModifiedBy>Stefan Stroessenreuther</cp:lastModifiedBy>
  <cp:revision>2</cp:revision>
  <cp:lastPrinted>2014-09-30T12:36:00Z</cp:lastPrinted>
  <dcterms:created xsi:type="dcterms:W3CDTF">2020-05-10T07:57:00Z</dcterms:created>
  <dcterms:modified xsi:type="dcterms:W3CDTF">2020-05-10T07:57:00Z</dcterms:modified>
</cp:coreProperties>
</file>